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4042" w14:textId="25580213" w:rsidR="00BD7C91" w:rsidRPr="00BD7C91" w:rsidRDefault="00BD7C91" w:rsidP="00BD7C91">
      <w:pPr>
        <w:widowControl/>
        <w:autoSpaceDE/>
        <w:autoSpaceDN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D7C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International Addiction &amp; Recovery Symposium</w:t>
      </w:r>
    </w:p>
    <w:p w14:paraId="5BE58ECB" w14:textId="1C8A840A" w:rsidR="00005294" w:rsidRPr="00CA5665" w:rsidRDefault="00BD7C91" w:rsidP="00CA5665">
      <w:pPr>
        <w:widowControl/>
        <w:autoSpaceDE/>
        <w:autoSpaceDN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7C91">
        <w:rPr>
          <w:rFonts w:ascii="Times New Roman" w:eastAsia="Times New Roman" w:hAnsi="Times New Roman" w:cs="Times New Roman"/>
          <w:b/>
          <w:bCs/>
          <w:sz w:val="24"/>
          <w:szCs w:val="24"/>
        </w:rPr>
        <w:t>January 28-29, 2022</w:t>
      </w:r>
    </w:p>
    <w:p w14:paraId="408E7377" w14:textId="4200D1AB" w:rsidR="00B104ED" w:rsidRPr="00005294" w:rsidRDefault="006620D6" w:rsidP="00005294">
      <w:pPr>
        <w:tabs>
          <w:tab w:val="left" w:pos="8014"/>
        </w:tabs>
        <w:spacing w:before="51" w:line="291" w:lineRule="exact"/>
        <w:ind w:left="220"/>
        <w:rPr>
          <w:rFonts w:ascii="Times New Roman"/>
          <w:sz w:val="24"/>
          <w:szCs w:val="24"/>
        </w:rPr>
      </w:pPr>
      <w:r w:rsidRPr="00B104ED">
        <w:rPr>
          <w:rFonts w:ascii="Calibri"/>
          <w:b/>
          <w:sz w:val="24"/>
          <w:szCs w:val="24"/>
        </w:rPr>
        <w:t xml:space="preserve">NAME:  </w:t>
      </w:r>
      <w:r w:rsidRPr="00B104ED">
        <w:rPr>
          <w:rFonts w:ascii="Times New Roman"/>
          <w:sz w:val="24"/>
          <w:szCs w:val="24"/>
          <w:u w:val="thick"/>
        </w:rPr>
        <w:t xml:space="preserve"> </w:t>
      </w:r>
      <w:r w:rsidRPr="00B104ED">
        <w:rPr>
          <w:rFonts w:ascii="Times New Roman"/>
          <w:sz w:val="24"/>
          <w:szCs w:val="24"/>
          <w:u w:val="thick"/>
        </w:rPr>
        <w:tab/>
      </w:r>
      <w:r w:rsidR="00CA5665">
        <w:rPr>
          <w:rFonts w:ascii="Times New Roman"/>
          <w:sz w:val="24"/>
          <w:szCs w:val="24"/>
          <w:u w:val="thick"/>
        </w:rPr>
        <w:t>_____________</w:t>
      </w:r>
    </w:p>
    <w:p w14:paraId="1B83F6E2" w14:textId="3FD67461" w:rsidR="001406D8" w:rsidRDefault="006620D6" w:rsidP="00C86637">
      <w:pPr>
        <w:spacing w:line="247" w:lineRule="auto"/>
        <w:ind w:left="220" w:right="99"/>
        <w:jc w:val="both"/>
        <w:rPr>
          <w:rStyle w:val="Hyperlink"/>
        </w:rPr>
      </w:pPr>
      <w:r w:rsidRPr="001314B4">
        <w:t xml:space="preserve">This form is for verification of your CEs. After </w:t>
      </w:r>
      <w:r w:rsidR="00301F55" w:rsidRPr="001314B4">
        <w:t xml:space="preserve">attendance at </w:t>
      </w:r>
      <w:r w:rsidRPr="001314B4">
        <w:t xml:space="preserve">each CE eligible workshop </w:t>
      </w:r>
      <w:r w:rsidR="00324ADB" w:rsidRPr="001314B4">
        <w:t>place your</w:t>
      </w:r>
      <w:r w:rsidRPr="001314B4">
        <w:t xml:space="preserve"> initial</w:t>
      </w:r>
      <w:r w:rsidR="00324ADB" w:rsidRPr="001314B4">
        <w:t>s</w:t>
      </w:r>
      <w:r w:rsidRPr="001314B4">
        <w:t xml:space="preserve"> </w:t>
      </w:r>
      <w:r w:rsidR="00324ADB" w:rsidRPr="001314B4">
        <w:t xml:space="preserve">in </w:t>
      </w:r>
      <w:r w:rsidRPr="001314B4">
        <w:t>the corresponding signature line</w:t>
      </w:r>
      <w:r w:rsidR="00324ADB" w:rsidRPr="001314B4">
        <w:t>, attendance will be verified via sign in and session assistants</w:t>
      </w:r>
      <w:proofErr w:type="gramStart"/>
      <w:r w:rsidR="00324ADB" w:rsidRPr="001314B4">
        <w:t xml:space="preserve">.  </w:t>
      </w:r>
      <w:proofErr w:type="gramEnd"/>
      <w:r w:rsidR="0073312C" w:rsidRPr="0073312C">
        <w:rPr>
          <w:b/>
        </w:rPr>
        <w:t xml:space="preserve">EMAIL THE COMPLETED FORM TO </w:t>
      </w:r>
      <w:hyperlink r:id="rId7" w:history="1">
        <w:r w:rsidR="0073312C" w:rsidRPr="0073312C">
          <w:rPr>
            <w:rStyle w:val="Hyperlink"/>
          </w:rPr>
          <w:t>zoomroom.international@teledrama.org</w:t>
        </w:r>
      </w:hyperlink>
    </w:p>
    <w:p w14:paraId="213B8AC0" w14:textId="77777777" w:rsidR="008446CE" w:rsidRPr="001314B4" w:rsidRDefault="008446CE" w:rsidP="00C86637">
      <w:pPr>
        <w:spacing w:line="247" w:lineRule="auto"/>
        <w:ind w:left="220" w:right="99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1001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164"/>
        <w:gridCol w:w="107"/>
        <w:gridCol w:w="343"/>
        <w:gridCol w:w="382"/>
        <w:gridCol w:w="453"/>
        <w:gridCol w:w="271"/>
        <w:gridCol w:w="3717"/>
        <w:gridCol w:w="453"/>
        <w:gridCol w:w="484"/>
        <w:gridCol w:w="966"/>
      </w:tblGrid>
      <w:tr w:rsidR="00533A62" w:rsidRPr="00291446" w14:paraId="72524133" w14:textId="55187396" w:rsidTr="008446CE">
        <w:trPr>
          <w:trHeight w:val="443"/>
        </w:trPr>
        <w:tc>
          <w:tcPr>
            <w:tcW w:w="3661" w:type="dxa"/>
          </w:tcPr>
          <w:p w14:paraId="30A307C8" w14:textId="72962141" w:rsidR="00533A62" w:rsidRPr="00291446" w:rsidRDefault="00533A62" w:rsidP="00787C5A">
            <w:pPr>
              <w:pStyle w:val="TableParagraph"/>
              <w:spacing w:line="28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" w:type="dxa"/>
            <w:tcBorders>
              <w:right w:val="single" w:sz="4" w:space="0" w:color="auto"/>
            </w:tcBorders>
          </w:tcPr>
          <w:p w14:paraId="796E48A9" w14:textId="03257B64" w:rsidR="00533A62" w:rsidRPr="00291446" w:rsidRDefault="00533A62" w:rsidP="009E3C46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CBAFC" w14:textId="5F2FABEF" w:rsidR="00533A62" w:rsidRPr="00291446" w:rsidRDefault="008446CE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CEs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4095B6C3" w14:textId="6074FD47" w:rsidR="00533A62" w:rsidRPr="00291446" w:rsidRDefault="008446CE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sz w:val="20"/>
                <w:szCs w:val="20"/>
              </w:rPr>
              <w:t>Attendee initials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F1F1F1"/>
          </w:tcPr>
          <w:p w14:paraId="5D2E2EB6" w14:textId="78FDEDB8" w:rsidR="00533A62" w:rsidRPr="00291446" w:rsidRDefault="00533A62" w:rsidP="009E3C4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</w:tcPr>
          <w:p w14:paraId="4FC2DBCD" w14:textId="0486BB92" w:rsidR="00533A62" w:rsidRPr="00291446" w:rsidRDefault="00533A62" w:rsidP="00787C5A">
            <w:pPr>
              <w:pStyle w:val="TableParagraph"/>
              <w:spacing w:line="28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14:paraId="01771F98" w14:textId="1485F8AE" w:rsidR="00533A62" w:rsidRPr="00291446" w:rsidRDefault="00533A62" w:rsidP="009E3C46">
            <w:pPr>
              <w:pStyle w:val="TableParagraph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5203AEB5" w14:textId="69FFC719" w:rsidR="00533A62" w:rsidRPr="00291446" w:rsidRDefault="008446CE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CEs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14:paraId="26171AE2" w14:textId="01CF72DE" w:rsidR="00533A62" w:rsidRPr="00291446" w:rsidRDefault="008446CE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Cs/>
                <w:sz w:val="20"/>
                <w:szCs w:val="20"/>
              </w:rPr>
              <w:t>Attendee initials</w:t>
            </w:r>
          </w:p>
        </w:tc>
      </w:tr>
      <w:tr w:rsidR="00533A62" w:rsidRPr="00291446" w14:paraId="73765CF9" w14:textId="5F6F1E53" w:rsidTr="008446CE">
        <w:trPr>
          <w:trHeight w:val="241"/>
        </w:trPr>
        <w:tc>
          <w:tcPr>
            <w:tcW w:w="3661" w:type="dxa"/>
            <w:tcBorders>
              <w:bottom w:val="single" w:sz="8" w:space="0" w:color="auto"/>
            </w:tcBorders>
          </w:tcPr>
          <w:p w14:paraId="4C23571B" w14:textId="59FCD838" w:rsidR="00533A62" w:rsidRPr="00291446" w:rsidRDefault="00533A62" w:rsidP="00787C5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Friday, January 28, 2022</w:t>
            </w:r>
          </w:p>
        </w:tc>
        <w:tc>
          <w:tcPr>
            <w:tcW w:w="164" w:type="dxa"/>
            <w:tcBorders>
              <w:bottom w:val="single" w:sz="8" w:space="0" w:color="auto"/>
              <w:right w:val="single" w:sz="4" w:space="0" w:color="auto"/>
            </w:tcBorders>
          </w:tcPr>
          <w:p w14:paraId="02D17BEE" w14:textId="77777777" w:rsidR="00533A62" w:rsidRPr="00291446" w:rsidRDefault="00533A62" w:rsidP="00787C5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8C1A20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1F1F1"/>
          </w:tcPr>
          <w:p w14:paraId="3DAC6467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8" w:space="0" w:color="auto"/>
            </w:tcBorders>
            <w:shd w:val="clear" w:color="auto" w:fill="F1F1F1"/>
          </w:tcPr>
          <w:p w14:paraId="4ED30E1A" w14:textId="4A9127B0" w:rsidR="00533A62" w:rsidRPr="00291446" w:rsidRDefault="00533A62" w:rsidP="00787C5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8" w:space="0" w:color="auto"/>
            </w:tcBorders>
          </w:tcPr>
          <w:p w14:paraId="11D0C913" w14:textId="77E30D82" w:rsidR="00533A62" w:rsidRPr="00291446" w:rsidRDefault="00533A62" w:rsidP="00787C5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Saturday, January 29, 2021</w:t>
            </w:r>
          </w:p>
        </w:tc>
        <w:tc>
          <w:tcPr>
            <w:tcW w:w="453" w:type="dxa"/>
            <w:tcBorders>
              <w:bottom w:val="single" w:sz="8" w:space="0" w:color="auto"/>
              <w:right w:val="single" w:sz="4" w:space="0" w:color="auto"/>
            </w:tcBorders>
          </w:tcPr>
          <w:p w14:paraId="11BE9846" w14:textId="43EF03C6" w:rsidR="00533A62" w:rsidRPr="00291446" w:rsidRDefault="00533A62" w:rsidP="009E3C4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E47C03" w14:textId="4C2B230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B4845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395B2171" w14:textId="11404B0C" w:rsidTr="00BD7C91">
        <w:trPr>
          <w:trHeight w:val="263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589C38F6" w14:textId="527CC9CE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#1 Plenary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4223E2" w14:textId="6EC8F013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67923C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AF86AA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061C875" w14:textId="1994989D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2542756" w14:textId="723FC00B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#5 Plenary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7611BE" w14:textId="64731691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937778" w14:textId="40F0A212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BC5E0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5F802AA2" w14:textId="0F331D43" w:rsidTr="00BD7C91">
        <w:trPr>
          <w:trHeight w:val="241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487C71BE" w14:textId="77777777" w:rsidR="008446CE" w:rsidRDefault="00533A62" w:rsidP="008446C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William Rodriguez Abadia </w:t>
            </w:r>
          </w:p>
          <w:p w14:paraId="0FAFC90F" w14:textId="09241669" w:rsidR="008446CE" w:rsidRPr="008446CE" w:rsidRDefault="00533A62" w:rsidP="008446C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&amp; John Edmonson, LPC</w:t>
            </w:r>
            <w:r w:rsidRPr="008446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205D5E2" w14:textId="03D4A44D" w:rsidR="00533A62" w:rsidRPr="005B430A" w:rsidRDefault="00533A62" w:rsidP="008446C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The Son of Crime, The Ambassador of Peace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EB0CCE" w14:textId="60EEDE07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56FC2C" w14:textId="52E02696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DA7164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4C150CCF" w14:textId="0CCE1A7A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5E993F75" w14:textId="7D5EB020" w:rsidR="00533A62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Daniela Simmons, PhD, TEP, Andrea Wilches, the Tele’Drama Team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458AD" w14:textId="47B09431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1FAEC2" w14:textId="33430EDD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F6429F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1543C2BB" w14:textId="206698D8" w:rsidTr="008446CE">
        <w:trPr>
          <w:trHeight w:val="241"/>
        </w:trPr>
        <w:tc>
          <w:tcPr>
            <w:tcW w:w="3661" w:type="dxa"/>
            <w:tcBorders>
              <w:top w:val="single" w:sz="8" w:space="0" w:color="auto"/>
            </w:tcBorders>
          </w:tcPr>
          <w:p w14:paraId="35923EC1" w14:textId="7871114A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single" w:sz="8" w:space="0" w:color="auto"/>
              <w:right w:val="single" w:sz="4" w:space="0" w:color="auto"/>
            </w:tcBorders>
          </w:tcPr>
          <w:p w14:paraId="467E3480" w14:textId="7D4919D6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2B0E9CA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39CC38CC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</w:tcBorders>
            <w:shd w:val="clear" w:color="auto" w:fill="F1F1F1"/>
          </w:tcPr>
          <w:p w14:paraId="0805DBAE" w14:textId="2C3CF693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</w:tcBorders>
          </w:tcPr>
          <w:p w14:paraId="63C947E6" w14:textId="28928A4A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right w:val="single" w:sz="4" w:space="0" w:color="auto"/>
            </w:tcBorders>
          </w:tcPr>
          <w:p w14:paraId="3BD82A68" w14:textId="35B980E4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EDFA82D" w14:textId="20444624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B024A19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48646EF7" w14:textId="41E15A54" w:rsidTr="00BD7C91">
        <w:trPr>
          <w:trHeight w:val="241"/>
        </w:trPr>
        <w:tc>
          <w:tcPr>
            <w:tcW w:w="3661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14:paraId="00D1EB3A" w14:textId="2EBC7352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#2 Parallel Workshops</w:t>
            </w:r>
          </w:p>
        </w:tc>
        <w:tc>
          <w:tcPr>
            <w:tcW w:w="1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39BEAE" w14:textId="75E2E401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54CBF1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D67F5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5A209A67" w14:textId="6AABCA51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8" w:space="0" w:color="auto"/>
            </w:tcBorders>
            <w:shd w:val="clear" w:color="auto" w:fill="EAF1DD" w:themeFill="accent3" w:themeFillTint="33"/>
          </w:tcPr>
          <w:p w14:paraId="2FD04C4E" w14:textId="2184FC84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#6 Parallel Workshops</w:t>
            </w:r>
          </w:p>
        </w:tc>
        <w:tc>
          <w:tcPr>
            <w:tcW w:w="45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E0227B" w14:textId="77777777" w:rsidR="00533A62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C1743" w14:textId="38D4557B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557C2" w14:textId="187F3C66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319A9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6A08ADBB" w14:textId="780C5DBB" w:rsidTr="00BD7C91">
        <w:trPr>
          <w:trHeight w:val="241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3752F02C" w14:textId="7E878A67" w:rsidR="008446CE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Scott Giacomucci, DSW, LCSW</w:t>
            </w: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858642" w14:textId="415364E8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Addiction Treatment is Trauma Treatment: Psychodrama &amp; Experiential Therapy”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7C7661" w14:textId="46C8AAA7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505D" w14:textId="1E953B7E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3D8896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02D5D38F" w14:textId="7509F65F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601E8A25" w14:textId="732F949B" w:rsidR="00BD7C91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Steven Vazquez, LPC-S, LMFT</w:t>
            </w:r>
          </w:p>
          <w:p w14:paraId="6021CB45" w14:textId="7F5D64F6" w:rsidR="00533A62" w:rsidRPr="005B430A" w:rsidRDefault="00BD7C91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533A62" w:rsidRPr="005B430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33A62">
              <w:rPr>
                <w:rFonts w:ascii="Times New Roman" w:hAnsi="Times New Roman" w:cs="Times New Roman"/>
                <w:sz w:val="20"/>
                <w:szCs w:val="20"/>
              </w:rPr>
              <w:t>Revolutionary Treatment for Addictions”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800A5C" w14:textId="2C91F03F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A324E" w14:textId="3A785C5A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4BA29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5CFCB9FB" w14:textId="521667AC" w:rsidTr="00BD7C91">
        <w:trPr>
          <w:trHeight w:val="293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172D37C2" w14:textId="77777777" w:rsidR="00533A62" w:rsidRPr="008446CE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David F Moran, LCSW</w:t>
            </w:r>
          </w:p>
          <w:p w14:paraId="69FDBF24" w14:textId="29D6DB54" w:rsidR="00533A62" w:rsidRPr="005B430A" w:rsidRDefault="008446CE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533A62" w:rsidRPr="005B430A">
              <w:rPr>
                <w:rFonts w:ascii="Times New Roman" w:hAnsi="Times New Roman" w:cs="Times New Roman"/>
                <w:sz w:val="20"/>
                <w:szCs w:val="20"/>
              </w:rPr>
              <w:t>Transcendence of Addiction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AAA9C" w14:textId="1B47A907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8FF70B" w14:textId="5E1809A4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67E7E4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4C0528B4" w14:textId="45AD8F86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7CF754B5" w14:textId="6E40213B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Pam C. Dudley, LCSW-S, LCSW-C</w:t>
            </w: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“Anonymous Partnerships: Ways Clinicians Can Enhance Integration Into 12-Step Programs”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79A35C" w14:textId="75BA624C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7CC0C9" w14:textId="367BC190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9414D7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017ABE29" w14:textId="0BF05067" w:rsidTr="00BD7C91">
        <w:trPr>
          <w:trHeight w:val="241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0B6611F7" w14:textId="2D47B5FE" w:rsidR="00533A62" w:rsidRPr="008446CE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Adena Bank Lees, LCSW</w:t>
            </w:r>
          </w:p>
          <w:p w14:paraId="6677BFA7" w14:textId="2B1AE1C1" w:rsidR="00533A62" w:rsidRPr="005B430A" w:rsidRDefault="008446CE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“I am just trying to protect you! Trauma-Responsive Addiction Intervention 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0051F9" w14:textId="272C3BA6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56AEF" w14:textId="5B36D39C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7FF801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45F45CD8" w14:textId="6337D1FE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6DD847AF" w14:textId="115A6A51" w:rsidR="00533A62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Leticia Nieto, PsyD., LMFT</w:t>
            </w:r>
          </w:p>
          <w:p w14:paraId="013728C8" w14:textId="54AD6BA2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“The Vivid Descent: Addiction and Recovery as World Renewal”</w:t>
            </w:r>
          </w:p>
          <w:p w14:paraId="4A9A946C" w14:textId="6892342C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3CD7CA" w14:textId="0D62641A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F3114" w14:textId="44BD751F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494029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A62" w:rsidRPr="00291446" w14:paraId="2625F03A" w14:textId="1E2F15FA" w:rsidTr="00BD7C91">
        <w:trPr>
          <w:trHeight w:val="925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5B944530" w14:textId="77777777" w:rsidR="00533A62" w:rsidRPr="008446CE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Pamela Goffman Snyder, LCSW</w:t>
            </w:r>
          </w:p>
          <w:p w14:paraId="01016273" w14:textId="00A70D3B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Return to Innocence; Wisdom and Hope from the Inner Child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2A91CC" w14:textId="77777777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28058B" w14:textId="58A737D5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771B8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7B6980F1" w14:textId="1B5A2C6F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548D5906" w14:textId="77777777" w:rsidR="00BD7C91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Jordan Briem, LSW: </w:t>
            </w:r>
          </w:p>
          <w:p w14:paraId="1984A52C" w14:textId="0364FEBD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“Celebrating Victories in Recovery Through Use of Harm Reduction and Action Methods”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C15A23" w14:textId="77777777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9953" w14:textId="50F80246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3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ACA53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1CE0E377" w14:textId="0EE095F7" w:rsidTr="00BD7C91">
        <w:trPr>
          <w:trHeight w:val="925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02778884" w14:textId="77777777" w:rsidR="00533A62" w:rsidRDefault="00AE40B9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0B9">
              <w:rPr>
                <w:rFonts w:ascii="Times New Roman" w:hAnsi="Times New Roman" w:cs="Times New Roman"/>
                <w:sz w:val="20"/>
                <w:szCs w:val="20"/>
              </w:rPr>
              <w:t xml:space="preserve">Jodi </w:t>
            </w:r>
            <w:proofErr w:type="spellStart"/>
            <w:r w:rsidRPr="00AE40B9">
              <w:rPr>
                <w:rFonts w:ascii="Times New Roman" w:hAnsi="Times New Roman" w:cs="Times New Roman"/>
                <w:sz w:val="20"/>
                <w:szCs w:val="20"/>
              </w:rPr>
              <w:t>Greanead</w:t>
            </w:r>
            <w:proofErr w:type="spellEnd"/>
            <w:r w:rsidRPr="00AE40B9">
              <w:rPr>
                <w:rFonts w:ascii="Times New Roman" w:hAnsi="Times New Roman" w:cs="Times New Roman"/>
                <w:sz w:val="20"/>
                <w:szCs w:val="20"/>
              </w:rPr>
              <w:t>, MA, LPC</w:t>
            </w:r>
          </w:p>
          <w:p w14:paraId="78A0274D" w14:textId="4ADB909D" w:rsidR="00AE40B9" w:rsidRPr="005B430A" w:rsidRDefault="00AE40B9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0B9">
              <w:rPr>
                <w:rFonts w:ascii="Times New Roman" w:hAnsi="Times New Roman" w:cs="Times New Roman"/>
                <w:sz w:val="20"/>
                <w:szCs w:val="20"/>
              </w:rPr>
              <w:t>What's Your Story? Recovery through action exploration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10A13F" w14:textId="77777777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6B37F" w14:textId="75AEBC85" w:rsidR="00533A62" w:rsidRPr="005B430A" w:rsidRDefault="00AE40B9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75542" w14:textId="77777777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3C20DF29" w14:textId="3482800D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53423FBD" w14:textId="77777777" w:rsidR="00BD7C91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Basil </w:t>
            </w:r>
            <w:proofErr w:type="spellStart"/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Vareldzis</w:t>
            </w:r>
            <w:proofErr w:type="spellEnd"/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MD</w:t>
            </w:r>
          </w:p>
          <w:p w14:paraId="541E016F" w14:textId="7C89F328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07">
              <w:rPr>
                <w:rFonts w:ascii="Times New Roman" w:hAnsi="Times New Roman" w:cs="Times New Roman"/>
                <w:sz w:val="20"/>
                <w:szCs w:val="20"/>
              </w:rPr>
              <w:t>"Introduction to Psychodrama for Addiction Treatment Specialists"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9DB7D" w14:textId="77777777" w:rsidR="00533A62" w:rsidRPr="005B430A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D60DEC" w14:textId="5F6D9F2D" w:rsidR="00533A62" w:rsidRPr="005B430A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E5E6F7" w14:textId="77777777" w:rsidR="00533A62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319D7566" w14:textId="06DA8174" w:rsidTr="008446CE">
        <w:trPr>
          <w:trHeight w:val="241"/>
        </w:trPr>
        <w:tc>
          <w:tcPr>
            <w:tcW w:w="3661" w:type="dxa"/>
            <w:tcBorders>
              <w:top w:val="single" w:sz="8" w:space="0" w:color="auto"/>
            </w:tcBorders>
          </w:tcPr>
          <w:p w14:paraId="5CDDE1F7" w14:textId="73E1E8DE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single" w:sz="8" w:space="0" w:color="auto"/>
              <w:right w:val="single" w:sz="4" w:space="0" w:color="auto"/>
            </w:tcBorders>
          </w:tcPr>
          <w:p w14:paraId="4732ADFA" w14:textId="25EC8A9C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E492EAD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635DF540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</w:tcBorders>
            <w:shd w:val="clear" w:color="auto" w:fill="F1F1F1"/>
          </w:tcPr>
          <w:p w14:paraId="5890A166" w14:textId="360E72FC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8" w:space="0" w:color="auto"/>
            </w:tcBorders>
          </w:tcPr>
          <w:p w14:paraId="3F8CBE51" w14:textId="02DF201F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8" w:space="0" w:color="auto"/>
              <w:right w:val="single" w:sz="4" w:space="0" w:color="auto"/>
            </w:tcBorders>
          </w:tcPr>
          <w:p w14:paraId="156DF15C" w14:textId="26B0D54F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5D11849" w14:textId="44F8377A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7A4EBF4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764E77F8" w14:textId="5CFC9494" w:rsidTr="00BD7C91">
        <w:trPr>
          <w:trHeight w:val="153"/>
        </w:trPr>
        <w:tc>
          <w:tcPr>
            <w:tcW w:w="3661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039C335E" w14:textId="77777777" w:rsidR="00533A62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#3 Plenary</w:t>
            </w:r>
          </w:p>
          <w:p w14:paraId="1CCC4407" w14:textId="65979782" w:rsidR="00533A62" w:rsidRPr="00291446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5A7451" w14:textId="4A8E974A" w:rsidR="00533A62" w:rsidRPr="00291446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2D407A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695710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030F397A" w14:textId="269691EF" w:rsidR="00533A62" w:rsidRPr="00291446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14:paraId="7A1CB6C9" w14:textId="4FCC48A7" w:rsidR="00533A62" w:rsidRPr="00BD7C91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#7 Plenary</w:t>
            </w:r>
          </w:p>
        </w:tc>
        <w:tc>
          <w:tcPr>
            <w:tcW w:w="45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9D4970" w14:textId="17B120EF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172761" w14:textId="035A11AD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DCE0A8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A62" w:rsidRPr="00291446" w14:paraId="564EF0F2" w14:textId="14A386A5" w:rsidTr="00BD7C91">
        <w:trPr>
          <w:trHeight w:val="1033"/>
        </w:trPr>
        <w:tc>
          <w:tcPr>
            <w:tcW w:w="3661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14:paraId="3DC30AF1" w14:textId="77777777" w:rsidR="008446CE" w:rsidRPr="00BD7C91" w:rsidRDefault="00533A62" w:rsidP="008446C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Boas Yu, EdD</w:t>
            </w:r>
          </w:p>
          <w:p w14:paraId="4EEC28F3" w14:textId="16B1CAF0" w:rsidR="00533A62" w:rsidRPr="008446CE" w:rsidRDefault="00533A62" w:rsidP="008446C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sz w:val="20"/>
                <w:szCs w:val="20"/>
              </w:rPr>
              <w:t xml:space="preserve"> “Utilizing Meditation Program for Mental Health Promotion”</w:t>
            </w:r>
          </w:p>
          <w:p w14:paraId="3B5D6D17" w14:textId="2A6ADD5F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dxa"/>
            <w:tcBorders>
              <w:top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A2ED8E9" w14:textId="66F91B6E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44160C" w14:textId="731C121D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E59460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490E9510" w14:textId="593DE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14:paraId="1DE5CD3B" w14:textId="77777777" w:rsidR="00BD7C91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Melissa Caldwell Engle, LPC </w:t>
            </w:r>
          </w:p>
          <w:p w14:paraId="65F31CC1" w14:textId="39D2ACFB" w:rsidR="00BD7C91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&amp; Dr. Collin Ross</w:t>
            </w:r>
          </w:p>
          <w:p w14:paraId="354B03CA" w14:textId="2213A023" w:rsidR="00533A62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sz w:val="20"/>
                <w:szCs w:val="20"/>
              </w:rPr>
              <w:t>“An Integrated Treatment Approach for Mental Illness, Trauma and Addiction”</w:t>
            </w:r>
          </w:p>
          <w:p w14:paraId="4F796453" w14:textId="198790B4" w:rsidR="00533A62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0A9200" w14:textId="0A59ED68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8FFFA3" w14:textId="16EFEA3C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7113D9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A62" w:rsidRPr="00291446" w14:paraId="3B50042D" w14:textId="6D13569A" w:rsidTr="00BD7C91">
        <w:trPr>
          <w:trHeight w:val="241"/>
        </w:trPr>
        <w:tc>
          <w:tcPr>
            <w:tcW w:w="3661" w:type="dxa"/>
            <w:tcBorders>
              <w:top w:val="single" w:sz="8" w:space="0" w:color="auto"/>
            </w:tcBorders>
            <w:shd w:val="clear" w:color="auto" w:fill="F2DBDB" w:themeFill="accent2" w:themeFillTint="33"/>
          </w:tcPr>
          <w:p w14:paraId="1B77DD7C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78A3E1" w14:textId="77777777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33D3AC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605F52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</w:tcBorders>
            <w:shd w:val="clear" w:color="auto" w:fill="F2DBDB" w:themeFill="accent2" w:themeFillTint="33"/>
          </w:tcPr>
          <w:p w14:paraId="524C144C" w14:textId="207A000B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auto"/>
            </w:tcBorders>
            <w:shd w:val="clear" w:color="auto" w:fill="F2DBDB" w:themeFill="accent2" w:themeFillTint="33"/>
          </w:tcPr>
          <w:p w14:paraId="281C10BC" w14:textId="77777777" w:rsidR="00533A62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F8A007" w14:textId="77777777" w:rsidR="00533A62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B384E5" w14:textId="520DAED2" w:rsidR="00533A62" w:rsidRPr="00533A62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#8 Plenary</w:t>
            </w:r>
          </w:p>
        </w:tc>
        <w:tc>
          <w:tcPr>
            <w:tcW w:w="453" w:type="dxa"/>
            <w:tcBorders>
              <w:top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0FE2480" w14:textId="77777777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CB1E22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EE4BEE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A62" w:rsidRPr="00291446" w14:paraId="08BFE0BE" w14:textId="65E3B835" w:rsidTr="00BD7C91">
        <w:trPr>
          <w:trHeight w:val="241"/>
        </w:trPr>
        <w:tc>
          <w:tcPr>
            <w:tcW w:w="3661" w:type="dxa"/>
            <w:tcBorders>
              <w:bottom w:val="single" w:sz="8" w:space="0" w:color="auto"/>
            </w:tcBorders>
            <w:shd w:val="clear" w:color="auto" w:fill="F2DBDB" w:themeFill="accent2" w:themeFillTint="33"/>
          </w:tcPr>
          <w:p w14:paraId="5579AD1A" w14:textId="77777777" w:rsidR="00533A62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#4 Plenary</w:t>
            </w:r>
          </w:p>
          <w:p w14:paraId="0D06BC54" w14:textId="75C303E7" w:rsidR="00533A62" w:rsidRPr="00291446" w:rsidRDefault="00533A62" w:rsidP="008446C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739F0F" w14:textId="77777777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A9D34C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6446559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0A1BE414" w14:textId="23357E8B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bottom w:val="single" w:sz="8" w:space="0" w:color="auto"/>
            </w:tcBorders>
            <w:shd w:val="clear" w:color="auto" w:fill="F2DBDB" w:themeFill="accent2" w:themeFillTint="33"/>
          </w:tcPr>
          <w:p w14:paraId="6B098218" w14:textId="77777777" w:rsidR="00533A62" w:rsidRPr="00CF4007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D0C0B6" w14:textId="77777777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7DF8D4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C1EC5C8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A62" w:rsidRPr="00291446" w14:paraId="09787994" w14:textId="73968583" w:rsidTr="00BD7C91">
        <w:trPr>
          <w:trHeight w:val="241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3B4E6F53" w14:textId="209EDCC9" w:rsidR="00533A62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John Edmonson, MS, LPC-S</w:t>
            </w:r>
          </w:p>
          <w:p w14:paraId="0988C026" w14:textId="22C1DD52" w:rsidR="008446CE" w:rsidRPr="008446CE" w:rsidRDefault="008446CE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46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Samantha Horwitz</w:t>
            </w:r>
          </w:p>
          <w:p w14:paraId="3C22262A" w14:textId="756436FF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446CE">
              <w:rPr>
                <w:rFonts w:ascii="Times New Roman" w:hAnsi="Times New Roman" w:cs="Times New Roman"/>
                <w:sz w:val="20"/>
                <w:szCs w:val="20"/>
              </w:rPr>
              <w:t xml:space="preserve">"The Silent Fall: Tragedy &amp; Triumph After 9/11" </w:t>
            </w:r>
          </w:p>
        </w:tc>
        <w:tc>
          <w:tcPr>
            <w:tcW w:w="1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1EF50D" w14:textId="77777777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AB9465" w14:textId="044E0040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E9EA843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4468A1A9" w14:textId="18F0F2C8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14:paraId="3BDCB116" w14:textId="77777777" w:rsidR="00BD7C91" w:rsidRPr="00BD7C91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D7C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John Edmonson, MS, LPC-S </w:t>
            </w:r>
          </w:p>
          <w:p w14:paraId="7D0EA85B" w14:textId="6242E875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D7C91">
              <w:rPr>
                <w:rFonts w:ascii="Times New Roman" w:hAnsi="Times New Roman" w:cs="Times New Roman"/>
                <w:sz w:val="20"/>
                <w:szCs w:val="20"/>
              </w:rPr>
              <w:t>"The Power of Integration"</w:t>
            </w:r>
          </w:p>
        </w:tc>
        <w:tc>
          <w:tcPr>
            <w:tcW w:w="4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5DB4B4" w14:textId="77777777" w:rsidR="00533A62" w:rsidRPr="00291446" w:rsidRDefault="00533A62" w:rsidP="008446C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3EA2ACB" w14:textId="21B4D5B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8CD62B" w14:textId="77777777" w:rsidR="00533A62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A62" w:rsidRPr="00291446" w14:paraId="38D14A69" w14:textId="660118E5" w:rsidTr="00533A62">
        <w:trPr>
          <w:gridAfter w:val="6"/>
          <w:wAfter w:w="6344" w:type="dxa"/>
          <w:trHeight w:val="241"/>
        </w:trPr>
        <w:tc>
          <w:tcPr>
            <w:tcW w:w="3661" w:type="dxa"/>
            <w:tcBorders>
              <w:top w:val="single" w:sz="8" w:space="0" w:color="auto"/>
              <w:bottom w:val="single" w:sz="8" w:space="0" w:color="auto"/>
            </w:tcBorders>
          </w:tcPr>
          <w:p w14:paraId="2FCAB40B" w14:textId="3211268A" w:rsidR="00533A62" w:rsidRPr="008446CE" w:rsidRDefault="008446CE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6CE">
              <w:rPr>
                <w:rFonts w:ascii="Times New Roman" w:hAnsi="Times New Roman" w:cs="Times New Roman"/>
                <w:b/>
                <w:bCs/>
              </w:rPr>
              <w:t>Total:</w:t>
            </w:r>
          </w:p>
        </w:tc>
        <w:tc>
          <w:tcPr>
            <w:tcW w:w="27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1DA11C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24EAF9" w14:textId="77777777" w:rsidR="00533A62" w:rsidRPr="00291446" w:rsidRDefault="00533A62" w:rsidP="008446C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2BE81B" w14:textId="1F15421B" w:rsidR="001406D8" w:rsidRPr="006E2C04" w:rsidRDefault="001406D8" w:rsidP="00BD7C91">
      <w:pPr>
        <w:pStyle w:val="BodyText"/>
        <w:spacing w:before="93" w:line="247" w:lineRule="auto"/>
        <w:ind w:right="536"/>
        <w:rPr>
          <w:sz w:val="20"/>
          <w:szCs w:val="20"/>
        </w:rPr>
      </w:pPr>
    </w:p>
    <w:sectPr w:rsidR="001406D8" w:rsidRPr="006E2C04" w:rsidSect="00C86637">
      <w:headerReference w:type="default" r:id="rId8"/>
      <w:pgSz w:w="12240" w:h="15840"/>
      <w:pgMar w:top="0" w:right="1400" w:bottom="0" w:left="122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0921" w14:textId="77777777" w:rsidR="00B809B5" w:rsidRDefault="00B809B5">
      <w:r>
        <w:separator/>
      </w:r>
    </w:p>
  </w:endnote>
  <w:endnote w:type="continuationSeparator" w:id="0">
    <w:p w14:paraId="500CC942" w14:textId="77777777" w:rsidR="00B809B5" w:rsidRDefault="00B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C3B8" w14:textId="77777777" w:rsidR="00B809B5" w:rsidRDefault="00B809B5">
      <w:r>
        <w:separator/>
      </w:r>
    </w:p>
  </w:footnote>
  <w:footnote w:type="continuationSeparator" w:id="0">
    <w:p w14:paraId="5B17C7B1" w14:textId="77777777" w:rsidR="00B809B5" w:rsidRDefault="00B8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2DA6" w14:textId="341B3D82" w:rsidR="006548F9" w:rsidRDefault="006548F9" w:rsidP="006548F9">
    <w:pPr>
      <w:pStyle w:val="BodyText"/>
      <w:ind w:left="143"/>
      <w:rPr>
        <w:rFonts w:ascii="Times New Roman"/>
        <w:sz w:val="20"/>
      </w:rPr>
    </w:pPr>
  </w:p>
  <w:p w14:paraId="0EBEE087" w14:textId="28821C97" w:rsidR="001406D8" w:rsidRDefault="001406D8" w:rsidP="0073312C">
    <w:pPr>
      <w:pStyle w:val="BodyText"/>
      <w:spacing w:line="14" w:lineRule="aut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D8"/>
    <w:rsid w:val="00005294"/>
    <w:rsid w:val="000333F1"/>
    <w:rsid w:val="000453CD"/>
    <w:rsid w:val="000A1577"/>
    <w:rsid w:val="001314B4"/>
    <w:rsid w:val="001406D8"/>
    <w:rsid w:val="00160C84"/>
    <w:rsid w:val="00186449"/>
    <w:rsid w:val="001D53BD"/>
    <w:rsid w:val="001E79C5"/>
    <w:rsid w:val="00291446"/>
    <w:rsid w:val="002D5F37"/>
    <w:rsid w:val="00301F55"/>
    <w:rsid w:val="00324ADB"/>
    <w:rsid w:val="0035157D"/>
    <w:rsid w:val="0042654F"/>
    <w:rsid w:val="00471A16"/>
    <w:rsid w:val="004F4606"/>
    <w:rsid w:val="00533A62"/>
    <w:rsid w:val="005440FD"/>
    <w:rsid w:val="005B09B5"/>
    <w:rsid w:val="005B1B65"/>
    <w:rsid w:val="005B430A"/>
    <w:rsid w:val="005D23B2"/>
    <w:rsid w:val="005D3BBD"/>
    <w:rsid w:val="006548F9"/>
    <w:rsid w:val="00660F3A"/>
    <w:rsid w:val="006620D6"/>
    <w:rsid w:val="006B16F0"/>
    <w:rsid w:val="006E2C04"/>
    <w:rsid w:val="00713C8E"/>
    <w:rsid w:val="0072631A"/>
    <w:rsid w:val="0073312C"/>
    <w:rsid w:val="007350A1"/>
    <w:rsid w:val="00787C5A"/>
    <w:rsid w:val="00794DC2"/>
    <w:rsid w:val="007D61EE"/>
    <w:rsid w:val="008077C3"/>
    <w:rsid w:val="008446CE"/>
    <w:rsid w:val="008C5581"/>
    <w:rsid w:val="008D153E"/>
    <w:rsid w:val="008E2AB6"/>
    <w:rsid w:val="00905B03"/>
    <w:rsid w:val="0095603B"/>
    <w:rsid w:val="009E3C46"/>
    <w:rsid w:val="00A64E4F"/>
    <w:rsid w:val="00AD42E6"/>
    <w:rsid w:val="00AE40B9"/>
    <w:rsid w:val="00B104ED"/>
    <w:rsid w:val="00B809B5"/>
    <w:rsid w:val="00BD7C91"/>
    <w:rsid w:val="00BE3895"/>
    <w:rsid w:val="00C575C3"/>
    <w:rsid w:val="00C600DE"/>
    <w:rsid w:val="00C737EF"/>
    <w:rsid w:val="00C74F7F"/>
    <w:rsid w:val="00C86637"/>
    <w:rsid w:val="00CA5665"/>
    <w:rsid w:val="00CB3748"/>
    <w:rsid w:val="00CF011F"/>
    <w:rsid w:val="00CF4007"/>
    <w:rsid w:val="00D50833"/>
    <w:rsid w:val="00D6372D"/>
    <w:rsid w:val="00D80A67"/>
    <w:rsid w:val="00D8213C"/>
    <w:rsid w:val="00DD03C8"/>
    <w:rsid w:val="00E0173A"/>
    <w:rsid w:val="00E54488"/>
    <w:rsid w:val="00E618F1"/>
    <w:rsid w:val="00E80B21"/>
    <w:rsid w:val="00EA31C6"/>
    <w:rsid w:val="00FA45D7"/>
    <w:rsid w:val="00FB428E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00E9"/>
  <w15:docId w15:val="{590402D7-08DA-E649-80D2-206EB6E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94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60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0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0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0D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24A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omroom.international@teledram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7B39-3EF6-4927-B439-2574D141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tim simmons</cp:lastModifiedBy>
  <cp:revision>5</cp:revision>
  <dcterms:created xsi:type="dcterms:W3CDTF">2021-11-24T05:04:00Z</dcterms:created>
  <dcterms:modified xsi:type="dcterms:W3CDTF">2021-12-12T04:34:00Z</dcterms:modified>
</cp:coreProperties>
</file>